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left"/>
      </w:pPr>
      <w:r>
        <w:rPr>
          <w:rFonts w:ascii="Calibri" w:cs="Calibri" w:eastAsia="Calibri" w:hAnsi="Calibri"/>
          <w:b/>
          <w:bCs/>
          <w:color w:val="0B1120"/>
          <w:sz w:val="36"/>
          <w:szCs w:val="36"/>
        </w:rPr>
        <w:t xml:space="preserve">Employee Monitoring Policy &amp; Privacy Notice</w:t>
      </w:r>
    </w:p>
    <w:p>
      <w:pPr>
        <w:pBdr>
          <w:bottom w:val="single" w:color="38BDF8" w:sz="12"/>
        </w:pBdr>
        <w:spacing w:after="260"/>
      </w:pPr>
      <w:r>
        <w:rPr>
          <w:rFonts w:ascii="Calibri" w:cs="Calibri" w:eastAsia="Calibri" w:hAnsi="Calibri"/>
          <w:color w:val="475569"/>
          <w:sz w:val="20"/>
          <w:szCs w:val="20"/>
        </w:rPr>
        <w:t xml:space="preserve">Template issued by Alpha IT Solutions for completion by the employer  |  Version 1.0</w:t>
      </w:r>
    </w:p>
    <w:p>
      <w:pPr>
        <w:pBdr>
          <w:left w:val="single" w:color="F59E0B" w:sz="18"/>
        </w:pBdr>
        <w:shd w:fill="FFF7E6" w:val="clear"/>
        <w:spacing w:after="160" w:before="160"/>
      </w:pPr>
      <w:r>
        <w:rPr>
          <w:rFonts w:ascii="Calibri" w:cs="Calibri" w:eastAsia="Calibri" w:hAnsi="Calibri"/>
          <w:i/>
          <w:iCs/>
          <w:color w:val="7C2D12"/>
          <w:sz w:val="19"/>
          <w:szCs w:val="19"/>
        </w:rPr>
        <w:t xml:space="preserve">TEMPLATE — replace every [BRACKETED] field. This document is issued by the EMPLOYER to its staff. Have it reviewed by a solicitor or your Data Protection Officer before use.</w:t>
      </w:r>
    </w:p>
    <w:p>
      <w:pPr>
        <w:pStyle w:val="Heading1"/>
        <w:spacing w:after="140" w:before="280"/>
      </w:pPr>
      <w:r>
        <w:rPr>
          <w:rFonts w:ascii="Calibri" w:cs="Calibri" w:eastAsia="Calibri" w:hAnsi="Calibri"/>
          <w:b/>
          <w:bCs/>
          <w:color w:val="0B1120"/>
          <w:sz w:val="28"/>
          <w:szCs w:val="28"/>
        </w:rPr>
        <w:t xml:space="preserve">1. Purpose and scope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This policy explains how [CLIENT COMPANY NAME] ("we", "the Company") monitors the use of company-provided IT equipment, why we do it, and what rights you have. It applies to all employees, contractors and temporary staff who use company devices.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We are committed to monitoring in a way that is proportionate, transparent and respectful of your privacy. We do not monitor covertly.</w:t>
      </w:r>
    </w:p>
    <w:p>
      <w:pPr>
        <w:pStyle w:val="Heading1"/>
        <w:spacing w:after="140" w:before="280"/>
      </w:pPr>
      <w:r>
        <w:rPr>
          <w:rFonts w:ascii="Calibri" w:cs="Calibri" w:eastAsia="Calibri" w:hAnsi="Calibri"/>
          <w:b/>
          <w:bCs/>
          <w:color w:val="0B1120"/>
          <w:sz w:val="28"/>
          <w:szCs w:val="28"/>
        </w:rPr>
        <w:t xml:space="preserve">2. What we monitor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On company-provided devices we collect: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The name of the application or program in active use (for example "Microsoft Word", "Google Chrome")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The amount of active time spent in each application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Whether the device is active or idle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The device name and the user account signed in to it</w:t>
      </w:r>
    </w:p>
    <w:p>
      <w:pPr>
        <w:spacing w:after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We expressly DO NOT collect: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Keystrokes or anything you type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Screenshots or screen recordings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The content of documents, emails, messages or calls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Webcam, microphone or location data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Any monitoring of personal (non-company) devices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Any activity outside of working hours on personal accounts</w:t>
      </w:r>
    </w:p>
    <w:p>
      <w:pPr>
        <w:pStyle w:val="Heading1"/>
        <w:spacing w:after="140" w:before="280"/>
      </w:pPr>
      <w:r>
        <w:rPr>
          <w:rFonts w:ascii="Calibri" w:cs="Calibri" w:eastAsia="Calibri" w:hAnsi="Calibri"/>
          <w:b/>
          <w:bCs/>
          <w:color w:val="0B1120"/>
          <w:sz w:val="28"/>
          <w:szCs w:val="28"/>
        </w:rPr>
        <w:t xml:space="preserve">3. Why we monitor (our lawful basis)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Our lawful basis under UK GDPR Article 6(1)(f) is legitimate interests. Our legitimate interests are: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Ensuring company IT equipment is used appropriately and securely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Protecting the Company against cyber-security risk and data loss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Understanding software usage so we can license, support and resource effectively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Supporting fair and evidence-based workload and performance discussions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We have carried out a Legitimate Interests Assessment and a Data Protection Impact Assessment, and concluded that this limited, aggregated monitoring is proportionate to those aims. Copies are available on request.</w:t>
      </w:r>
    </w:p>
    <w:p>
      <w:pPr>
        <w:pStyle w:val="Heading1"/>
        <w:spacing w:after="140" w:before="280"/>
      </w:pPr>
      <w:r>
        <w:rPr>
          <w:rFonts w:ascii="Calibri" w:cs="Calibri" w:eastAsia="Calibri" w:hAnsi="Calibri"/>
          <w:b/>
          <w:bCs/>
          <w:color w:val="0B1120"/>
          <w:sz w:val="28"/>
          <w:szCs w:val="28"/>
        </w:rPr>
        <w:t xml:space="preserve">4. How the data is collected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Monitoring is performed by ActivityWatch, an open-source time-tracking agent installed on company devices. Summary data is transmitted securely (encrypted in transit) to a management portal operated on our behalf by our IT provider, Alpha IT Solutions Ltd, who act as our data processor under a written Data Processing Agreement.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Your data is stored in a database dedicated to this Company and is not combined with that of any other organisation.</w:t>
      </w:r>
    </w:p>
    <w:p>
      <w:pPr>
        <w:pStyle w:val="Heading1"/>
        <w:spacing w:after="140" w:before="280"/>
      </w:pPr>
      <w:r>
        <w:rPr>
          <w:rFonts w:ascii="Calibri" w:cs="Calibri" w:eastAsia="Calibri" w:hAnsi="Calibri"/>
          <w:b/>
          <w:bCs/>
          <w:color w:val="0B1120"/>
          <w:sz w:val="28"/>
          <w:szCs w:val="28"/>
        </w:rPr>
        <w:t xml:space="preserve">5. Who can see your data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3600"/>
        <w:gridCol w:w="2826"/>
      </w:tblGrid>
      <w:tr>
        <w:tc>
          <w:tcPr>
            <w:tcW w:type="dxa" w:w="2600"/>
            <w:shd w:fill="E5F5F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Who</w:t>
            </w:r>
          </w:p>
        </w:tc>
        <w:tc>
          <w:tcPr>
            <w:tcW w:type="dxa" w:w="3600"/>
            <w:shd w:fill="E5F5F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What they can see</w:t>
            </w:r>
          </w:p>
        </w:tc>
        <w:tc>
          <w:tcPr>
            <w:tcW w:type="dxa" w:w="2826"/>
            <w:shd w:fill="E5F5F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Purpose</w:t>
            </w:r>
          </w:p>
        </w:tc>
      </w:tr>
      <w:tr>
        <w:tc>
          <w:tcPr>
            <w:tcW w:type="dxa" w:w="2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[LINE MANAGERS / HR]</w:t>
            </w:r>
          </w:p>
        </w:tc>
        <w:tc>
          <w:tcPr>
            <w:tcW w:type="dxa" w:w="3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Aggregated application usage and active time for their team</w:t>
            </w:r>
          </w:p>
        </w:tc>
        <w:tc>
          <w:tcPr>
            <w:tcW w:type="dxa" w:w="2826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Resourcing and performance support</w:t>
            </w:r>
          </w:p>
        </w:tc>
      </w:tr>
      <w:tr>
        <w:tc>
          <w:tcPr>
            <w:tcW w:type="dxa" w:w="2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[IT / COMPANY ADMIN]</w:t>
            </w:r>
          </w:p>
        </w:tc>
        <w:tc>
          <w:tcPr>
            <w:tcW w:type="dxa" w:w="3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Technical records for the devices they administer</w:t>
            </w:r>
          </w:p>
        </w:tc>
        <w:tc>
          <w:tcPr>
            <w:tcW w:type="dxa" w:w="2826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Security and IT administration</w:t>
            </w:r>
          </w:p>
        </w:tc>
      </w:tr>
      <w:tr>
        <w:tc>
          <w:tcPr>
            <w:tcW w:type="dxa" w:w="2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Alpha IT Solutions Ltd</w:t>
            </w:r>
          </w:p>
        </w:tc>
        <w:tc>
          <w:tcPr>
            <w:tcW w:type="dxa" w:w="3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Technical access only, as processor, to operate and support the system</w:t>
            </w:r>
          </w:p>
        </w:tc>
        <w:tc>
          <w:tcPr>
            <w:tcW w:type="dxa" w:w="2826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System operation and support</w:t>
            </w:r>
          </w:p>
        </w:tc>
      </w:tr>
    </w:tbl>
    <w:p>
      <w:pPr>
        <w:pStyle w:val="Heading1"/>
        <w:spacing w:after="140" w:before="280"/>
      </w:pPr>
      <w:r>
        <w:rPr>
          <w:rFonts w:ascii="Calibri" w:cs="Calibri" w:eastAsia="Calibri" w:hAnsi="Calibri"/>
          <w:b/>
          <w:bCs/>
          <w:color w:val="0B1120"/>
          <w:sz w:val="28"/>
          <w:szCs w:val="28"/>
        </w:rPr>
        <w:t xml:space="preserve">6. How long we keep it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Monitoring data is automatically deleted after [90] days. Aggregated statistics that cannot identify an individual may be retained for longer for planning purposes.</w:t>
      </w:r>
    </w:p>
    <w:p>
      <w:pPr>
        <w:pStyle w:val="Heading1"/>
        <w:spacing w:after="140" w:before="280"/>
      </w:pPr>
      <w:r>
        <w:rPr>
          <w:rFonts w:ascii="Calibri" w:cs="Calibri" w:eastAsia="Calibri" w:hAnsi="Calibri"/>
          <w:b/>
          <w:bCs/>
          <w:color w:val="0B1120"/>
          <w:sz w:val="28"/>
          <w:szCs w:val="28"/>
        </w:rPr>
        <w:t xml:space="preserve">7. Your rights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You have the right to: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Ask for a copy of the monitoring data we hold about you (a Subject Access Request)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Ask us to correct data you believe is inaccurate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Object to the processing on grounds relating to your particular situation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Ask us to erase data where there is no overriding reason to keep it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Complain to the Information Commissioner’s Office (ico.org.uk, 0303 123 1113)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To exercise any of these rights, contact [DPO / CONTACT NAME] at [CONTACT EMAIL].</w:t>
      </w:r>
    </w:p>
    <w:p>
      <w:pPr>
        <w:pStyle w:val="Heading1"/>
        <w:spacing w:after="140" w:before="280"/>
      </w:pPr>
      <w:r>
        <w:rPr>
          <w:rFonts w:ascii="Calibri" w:cs="Calibri" w:eastAsia="Calibri" w:hAnsi="Calibri"/>
          <w:b/>
          <w:bCs/>
          <w:color w:val="0B1120"/>
          <w:sz w:val="28"/>
          <w:szCs w:val="28"/>
        </w:rPr>
        <w:t xml:space="preserve">8. Our commitments to you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We will never monitor covertly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We will not use monitoring data as the sole basis for a disciplinary decision without discussing it with you first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We will review this policy at least annually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We will tell you in advance if the scope of monitoring changes</w:t>
      </w:r>
    </w:p>
    <w:p>
      <w:pPr>
        <w:pStyle w:val="Heading1"/>
        <w:spacing w:after="140" w:before="280"/>
      </w:pPr>
      <w:r>
        <w:rPr>
          <w:rFonts w:ascii="Calibri" w:cs="Calibri" w:eastAsia="Calibri" w:hAnsi="Calibri"/>
          <w:b/>
          <w:bCs/>
          <w:color w:val="0B1120"/>
          <w:sz w:val="28"/>
          <w:szCs w:val="28"/>
        </w:rPr>
        <w:t xml:space="preserve">9. Acknowledgement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I confirm that I have read and understood this Employee Monitoring Policy and Privacy Notice.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Employee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Name: ______________________________________    Position: 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Signature: _________________________________    Date: __________________________________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color w:val="64748B"/>
          <w:sz w:val="18"/>
          <w:szCs w:val="18"/>
        </w:rPr>
        <w:t xml:space="preserve">Issued by: [CLIENT COMPANY NAME]     Date of issue: [DATE]     Review date: [DATE + 12 MONTHS]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2026-07-24T11:42:51.626Z</dcterms:created>
  <dcterms:modified xsi:type="dcterms:W3CDTF">2026-07-24T11:42:51.627Z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